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099" w:rsidRPr="003274AF" w:rsidRDefault="003274AF" w:rsidP="003274AF">
      <w:pPr>
        <w:widowControl w:val="0"/>
        <w:jc w:val="center"/>
        <w:rPr>
          <w:rFonts w:ascii="Interstate-Regular" w:hAnsi="Interstate-Regular"/>
          <w:sz w:val="36"/>
          <w:szCs w:val="36"/>
        </w:rPr>
      </w:pPr>
      <w:r>
        <w:rPr>
          <w:rFonts w:ascii="Interstate-Regular" w:hAnsi="Interstate-Regular"/>
          <w:noProof/>
          <w:sz w:val="36"/>
          <w:szCs w:val="36"/>
        </w:rPr>
        <w:drawing>
          <wp:anchor distT="0" distB="0" distL="114300" distR="114300" simplePos="0" relativeHeight="251661312" behindDoc="0" locked="0" layoutInCell="1" allowOverlap="1">
            <wp:simplePos x="0" y="0"/>
            <wp:positionH relativeFrom="column">
              <wp:posOffset>-555625</wp:posOffset>
            </wp:positionH>
            <wp:positionV relativeFrom="paragraph">
              <wp:posOffset>-626110</wp:posOffset>
            </wp:positionV>
            <wp:extent cx="1144905" cy="7086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F_pri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4905" cy="708660"/>
                    </a:xfrm>
                    <a:prstGeom prst="rect">
                      <a:avLst/>
                    </a:prstGeom>
                  </pic:spPr>
                </pic:pic>
              </a:graphicData>
            </a:graphic>
            <wp14:sizeRelH relativeFrom="margin">
              <wp14:pctWidth>0</wp14:pctWidth>
            </wp14:sizeRelH>
            <wp14:sizeRelV relativeFrom="margin">
              <wp14:pctHeight>0</wp14:pctHeight>
            </wp14:sizeRelV>
          </wp:anchor>
        </w:drawing>
      </w:r>
      <w:r w:rsidR="001A1099" w:rsidRPr="003274AF">
        <w:rPr>
          <w:rFonts w:ascii="Interstate-Regular" w:hAnsi="Interstate-Regular"/>
          <w:sz w:val="36"/>
          <w:szCs w:val="36"/>
        </w:rPr>
        <w:t>Two Visions of Government</w:t>
      </w:r>
    </w:p>
    <w:p w:rsidR="001A1099" w:rsidRDefault="001A1099" w:rsidP="00511E8B">
      <w:pPr>
        <w:widowControl w:val="0"/>
        <w:rPr>
          <w:b/>
          <w:sz w:val="24"/>
        </w:rPr>
      </w:pPr>
    </w:p>
    <w:p w:rsidR="00511E8B" w:rsidRPr="00BF668A" w:rsidRDefault="00511E8B" w:rsidP="00511E8B">
      <w:pPr>
        <w:widowControl w:val="0"/>
        <w:rPr>
          <w:rFonts w:ascii="Interstate-Regular" w:hAnsi="Interstate-Regular"/>
          <w:sz w:val="24"/>
        </w:rPr>
      </w:pPr>
      <w:r w:rsidRPr="00BF668A">
        <w:rPr>
          <w:rFonts w:ascii="Interstate-Regular" w:hAnsi="Interstate-Regular"/>
          <w:sz w:val="24"/>
        </w:rPr>
        <w:t>Thomas Hobbes (1588–1679)</w:t>
      </w:r>
    </w:p>
    <w:p w:rsidR="00511E8B" w:rsidRPr="00DF61A4" w:rsidRDefault="003274AF" w:rsidP="00511E8B">
      <w:pPr>
        <w:widowControl w:val="0"/>
        <w:rPr>
          <w:rFonts w:ascii="ITC Slimbach Std" w:hAnsi="ITC Slimbach Std"/>
          <w:sz w:val="24"/>
        </w:rPr>
      </w:pPr>
      <w:r>
        <w:rPr>
          <w:rFonts w:ascii="ITC Slimbach Std" w:hAnsi="ITC Slimbach Std"/>
          <w:noProof/>
          <w:sz w:val="24"/>
        </w:rPr>
        <w:drawing>
          <wp:anchor distT="0" distB="0" distL="114300" distR="114300" simplePos="0" relativeHeight="251660288" behindDoc="1" locked="0" layoutInCell="1" allowOverlap="1" wp14:anchorId="38837616" wp14:editId="2656046F">
            <wp:simplePos x="0" y="0"/>
            <wp:positionH relativeFrom="column">
              <wp:posOffset>3680460</wp:posOffset>
            </wp:positionH>
            <wp:positionV relativeFrom="paragraph">
              <wp:posOffset>777875</wp:posOffset>
            </wp:positionV>
            <wp:extent cx="2246630" cy="3516630"/>
            <wp:effectExtent l="57150" t="57150" r="115570" b="121920"/>
            <wp:wrapTight wrapText="bothSides">
              <wp:wrapPolygon edited="0">
                <wp:start x="0" y="-351"/>
                <wp:lineTo x="-549" y="-234"/>
                <wp:lineTo x="-549" y="21764"/>
                <wp:lineTo x="-183" y="22232"/>
                <wp:lineTo x="21979" y="22232"/>
                <wp:lineTo x="22528" y="20477"/>
                <wp:lineTo x="22528" y="1638"/>
                <wp:lineTo x="21979" y="-117"/>
                <wp:lineTo x="21979" y="-351"/>
                <wp:lineTo x="0" y="-35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iathan.jpg"/>
                    <pic:cNvPicPr/>
                  </pic:nvPicPr>
                  <pic:blipFill>
                    <a:blip r:embed="rId8">
                      <a:extLst>
                        <a:ext uri="{28A0092B-C50C-407E-A947-70E740481C1C}">
                          <a14:useLocalDpi xmlns:a14="http://schemas.microsoft.com/office/drawing/2010/main" val="0"/>
                        </a:ext>
                      </a:extLst>
                    </a:blip>
                    <a:stretch>
                      <a:fillRect/>
                    </a:stretch>
                  </pic:blipFill>
                  <pic:spPr>
                    <a:xfrm>
                      <a:off x="0" y="0"/>
                      <a:ext cx="2246630" cy="3516630"/>
                    </a:xfrm>
                    <a:prstGeom prst="rect">
                      <a:avLst/>
                    </a:prstGeom>
                    <a:ln w="3175">
                      <a:solidFill>
                        <a:schemeClr val="tx1"/>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511E8B" w:rsidRPr="00DF61A4">
        <w:rPr>
          <w:rFonts w:ascii="ITC Slimbach Std" w:hAnsi="ITC Slimbach Std"/>
          <w:sz w:val="24"/>
        </w:rPr>
        <w:t xml:space="preserve">In 1642, a civil war broke out over who would rule England—Parliament or King Charles I. After nine years, the civil war finally ended with Parliament victorious. Charles was beheaded. </w:t>
      </w:r>
      <w:r w:rsidR="001A1099" w:rsidRPr="00DF61A4">
        <w:rPr>
          <w:rFonts w:ascii="ITC Slimbach Std" w:hAnsi="ITC Slimbach Std"/>
          <w:sz w:val="24"/>
        </w:rPr>
        <w:t>Soon after</w:t>
      </w:r>
      <w:r w:rsidR="00511E8B" w:rsidRPr="00DF61A4">
        <w:rPr>
          <w:rFonts w:ascii="ITC Slimbach Std" w:hAnsi="ITC Slimbach Std"/>
          <w:sz w:val="24"/>
        </w:rPr>
        <w:t xml:space="preserve">, an English philosopher, Thomas Hobbes, wrote </w:t>
      </w:r>
      <w:r w:rsidR="00511E8B" w:rsidRPr="00DF61A4">
        <w:rPr>
          <w:rFonts w:ascii="ITC Slimbach Std" w:hAnsi="ITC Slimbach Std"/>
          <w:i/>
          <w:sz w:val="24"/>
        </w:rPr>
        <w:t>Leviathan</w:t>
      </w:r>
      <w:r w:rsidR="001A1099" w:rsidRPr="00DF61A4">
        <w:rPr>
          <w:rFonts w:ascii="ITC Slimbach Std" w:hAnsi="ITC Slimbach Std"/>
          <w:i/>
          <w:sz w:val="24"/>
        </w:rPr>
        <w:t xml:space="preserve">. </w:t>
      </w:r>
      <w:r w:rsidR="001A1099" w:rsidRPr="00DF61A4">
        <w:rPr>
          <w:rFonts w:ascii="ITC Slimbach Std" w:hAnsi="ITC Slimbach Std"/>
          <w:sz w:val="24"/>
        </w:rPr>
        <w:t>In it he made</w:t>
      </w:r>
      <w:r w:rsidR="00511E8B" w:rsidRPr="00DF61A4">
        <w:rPr>
          <w:rFonts w:ascii="ITC Slimbach Std" w:hAnsi="ITC Slimbach Std"/>
          <w:sz w:val="24"/>
        </w:rPr>
        <w:t xml:space="preserve"> a defense of the absolute power of kings. The title of the book referred to a leviathan</w:t>
      </w:r>
      <w:r w:rsidR="001A1099" w:rsidRPr="00DF61A4">
        <w:rPr>
          <w:rFonts w:ascii="ITC Slimbach Std" w:hAnsi="ITC Slimbach Std"/>
          <w:sz w:val="24"/>
        </w:rPr>
        <w:t>. This is</w:t>
      </w:r>
      <w:r w:rsidR="00511E8B" w:rsidRPr="00DF61A4">
        <w:rPr>
          <w:rFonts w:ascii="ITC Slimbach Std" w:hAnsi="ITC Slimbach Std"/>
          <w:sz w:val="24"/>
        </w:rPr>
        <w:t xml:space="preserve"> a mythological, whale-like sea monster that devoured whole ships. Hobbes likened the leviathan to government, a powerful state created to impose order. </w:t>
      </w:r>
    </w:p>
    <w:p w:rsidR="00511E8B" w:rsidRPr="00DF61A4" w:rsidRDefault="00511E8B" w:rsidP="00511E8B">
      <w:pPr>
        <w:widowControl w:val="0"/>
        <w:rPr>
          <w:rFonts w:ascii="ITC Slimbach Std" w:hAnsi="ITC Slimbach Std"/>
          <w:sz w:val="24"/>
        </w:rPr>
      </w:pPr>
    </w:p>
    <w:p w:rsidR="00511E8B" w:rsidRPr="00DF61A4" w:rsidRDefault="00511E8B" w:rsidP="00511E8B">
      <w:pPr>
        <w:widowControl w:val="0"/>
        <w:rPr>
          <w:rFonts w:ascii="ITC Slimbach Std" w:hAnsi="ITC Slimbach Std"/>
          <w:sz w:val="24"/>
        </w:rPr>
      </w:pPr>
      <w:r w:rsidRPr="00DF61A4">
        <w:rPr>
          <w:rFonts w:ascii="ITC Slimbach Std" w:hAnsi="ITC Slimbach Std"/>
          <w:sz w:val="24"/>
        </w:rPr>
        <w:t xml:space="preserve">Hobbes began </w:t>
      </w:r>
      <w:r w:rsidRPr="00DF61A4">
        <w:rPr>
          <w:rFonts w:ascii="ITC Slimbach Std" w:hAnsi="ITC Slimbach Std"/>
          <w:i/>
          <w:sz w:val="24"/>
        </w:rPr>
        <w:t xml:space="preserve">Leviathan </w:t>
      </w:r>
      <w:r w:rsidRPr="00DF61A4">
        <w:rPr>
          <w:rFonts w:ascii="ITC Slimbach Std" w:hAnsi="ITC Slimbach Std"/>
          <w:sz w:val="24"/>
        </w:rPr>
        <w:t xml:space="preserve">by describing the state of nature where all individuals were equal. Every person </w:t>
      </w:r>
      <w:r w:rsidR="001A1099" w:rsidRPr="00DF61A4">
        <w:rPr>
          <w:rFonts w:ascii="ITC Slimbach Std" w:hAnsi="ITC Slimbach Std"/>
          <w:sz w:val="24"/>
        </w:rPr>
        <w:t xml:space="preserve">did </w:t>
      </w:r>
      <w:r w:rsidRPr="00DF61A4">
        <w:rPr>
          <w:rFonts w:ascii="ITC Slimbach Std" w:hAnsi="ITC Slimbach Std"/>
          <w:sz w:val="24"/>
        </w:rPr>
        <w:t>what he or she needed to do to survive. As a result, everyone suffered from “continued fear and danger of violent death</w:t>
      </w:r>
      <w:r w:rsidR="001A1099" w:rsidRPr="00DF61A4">
        <w:rPr>
          <w:rFonts w:ascii="ITC Slimbach Std" w:hAnsi="ITC Slimbach Std"/>
          <w:sz w:val="24"/>
        </w:rPr>
        <w:t>” He thought that the</w:t>
      </w:r>
      <w:r w:rsidRPr="00DF61A4">
        <w:rPr>
          <w:rFonts w:ascii="ITC Slimbach Std" w:hAnsi="ITC Slimbach Std"/>
          <w:sz w:val="24"/>
        </w:rPr>
        <w:t xml:space="preserve"> life of man</w:t>
      </w:r>
      <w:r w:rsidR="001A1099" w:rsidRPr="00DF61A4">
        <w:rPr>
          <w:rFonts w:ascii="ITC Slimbach Std" w:hAnsi="ITC Slimbach Std"/>
          <w:sz w:val="24"/>
        </w:rPr>
        <w:t xml:space="preserve"> in a state of nature would be “</w:t>
      </w:r>
      <w:r w:rsidRPr="00DF61A4">
        <w:rPr>
          <w:rFonts w:ascii="ITC Slimbach Std" w:hAnsi="ITC Slimbach Std"/>
          <w:sz w:val="24"/>
        </w:rPr>
        <w:t xml:space="preserve">solitary, poor, nasty, brutish, and short.” </w:t>
      </w:r>
    </w:p>
    <w:p w:rsidR="00511E8B" w:rsidRPr="00DF61A4" w:rsidRDefault="00511E8B" w:rsidP="00511E8B">
      <w:pPr>
        <w:widowControl w:val="0"/>
        <w:rPr>
          <w:rFonts w:ascii="ITC Slimbach Std" w:hAnsi="ITC Slimbach Std"/>
          <w:sz w:val="24"/>
        </w:rPr>
      </w:pPr>
    </w:p>
    <w:p w:rsidR="00511E8B" w:rsidRPr="00DF61A4" w:rsidRDefault="00511E8B" w:rsidP="00511E8B">
      <w:pPr>
        <w:widowControl w:val="0"/>
        <w:rPr>
          <w:rFonts w:ascii="ITC Slimbach Std" w:hAnsi="ITC Slimbach Std"/>
          <w:sz w:val="24"/>
        </w:rPr>
      </w:pPr>
      <w:r w:rsidRPr="00DF61A4">
        <w:rPr>
          <w:rFonts w:ascii="ITC Slimbach Std" w:hAnsi="ITC Slimbach Std"/>
          <w:sz w:val="24"/>
        </w:rPr>
        <w:t>In the state of nature, there were no laws or police to restore order. The only way out of this situation, Hobbes said, was for individuals to create a supreme power to impose peace on everyone.</w:t>
      </w:r>
    </w:p>
    <w:p w:rsidR="00511E8B" w:rsidRPr="00DF61A4" w:rsidRDefault="00511E8B" w:rsidP="00511E8B">
      <w:pPr>
        <w:widowControl w:val="0"/>
        <w:rPr>
          <w:rFonts w:ascii="ITC Slimbach Std" w:hAnsi="ITC Slimbach Std"/>
          <w:sz w:val="24"/>
        </w:rPr>
      </w:pPr>
    </w:p>
    <w:p w:rsidR="00511E8B" w:rsidRPr="00DF61A4" w:rsidRDefault="00511E8B" w:rsidP="00511E8B">
      <w:pPr>
        <w:widowControl w:val="0"/>
        <w:rPr>
          <w:rFonts w:ascii="ITC Slimbach Std" w:hAnsi="ITC Slimbach Std"/>
          <w:sz w:val="24"/>
        </w:rPr>
      </w:pPr>
      <w:r w:rsidRPr="00DF61A4">
        <w:rPr>
          <w:rFonts w:ascii="ITC Slimbach Std" w:hAnsi="ITC Slimbach Std"/>
          <w:sz w:val="24"/>
        </w:rPr>
        <w:t xml:space="preserve">Hobbes </w:t>
      </w:r>
      <w:r w:rsidR="001A1099" w:rsidRPr="00DF61A4">
        <w:rPr>
          <w:rFonts w:ascii="ITC Slimbach Std" w:hAnsi="ITC Slimbach Std"/>
          <w:sz w:val="24"/>
        </w:rPr>
        <w:t>based his idea about forming government on</w:t>
      </w:r>
      <w:r w:rsidRPr="00DF61A4">
        <w:rPr>
          <w:rFonts w:ascii="ITC Slimbach Std" w:hAnsi="ITC Slimbach Std"/>
          <w:sz w:val="24"/>
        </w:rPr>
        <w:t xml:space="preserve"> English contract law</w:t>
      </w:r>
      <w:r w:rsidR="002A2E77" w:rsidRPr="00DF61A4">
        <w:rPr>
          <w:rFonts w:ascii="ITC Slimbach Std" w:hAnsi="ITC Slimbach Std"/>
          <w:sz w:val="24"/>
        </w:rPr>
        <w:t>.</w:t>
      </w:r>
      <w:r w:rsidRPr="00DF61A4">
        <w:rPr>
          <w:rFonts w:ascii="ITC Slimbach Std" w:hAnsi="ITC Slimbach Std"/>
          <w:sz w:val="24"/>
        </w:rPr>
        <w:t xml:space="preserve"> Hobbes </w:t>
      </w:r>
      <w:r w:rsidR="002C5E87">
        <w:rPr>
          <w:rFonts w:ascii="ITC Slimbach Std" w:hAnsi="ITC Slimbach Std"/>
          <w:sz w:val="24"/>
        </w:rPr>
        <w:t xml:space="preserve">said </w:t>
      </w:r>
      <w:r w:rsidRPr="00DF61A4">
        <w:rPr>
          <w:rFonts w:ascii="ITC Slimbach Std" w:hAnsi="ITC Slimbach Std"/>
          <w:sz w:val="24"/>
        </w:rPr>
        <w:t xml:space="preserve">that the people agreed among themselves to “lay down” their natural rights of equality and freedom and give absolute power to a </w:t>
      </w:r>
      <w:r w:rsidR="002A2E77" w:rsidRPr="00DF61A4">
        <w:rPr>
          <w:rFonts w:ascii="ITC Slimbach Std" w:hAnsi="ITC Slimbach Std"/>
          <w:sz w:val="24"/>
        </w:rPr>
        <w:t xml:space="preserve">ruler, </w:t>
      </w:r>
      <w:r w:rsidR="002C5E87">
        <w:rPr>
          <w:rFonts w:ascii="ITC Slimbach Std" w:hAnsi="ITC Slimbach Std"/>
          <w:sz w:val="24"/>
        </w:rPr>
        <w:t>or</w:t>
      </w:r>
      <w:r w:rsidR="002A2E77" w:rsidRPr="00DF61A4">
        <w:rPr>
          <w:rFonts w:ascii="ITC Slimbach Std" w:hAnsi="ITC Slimbach Std"/>
          <w:sz w:val="24"/>
        </w:rPr>
        <w:t xml:space="preserve"> </w:t>
      </w:r>
      <w:r w:rsidR="002A2E77" w:rsidRPr="002C5E87">
        <w:rPr>
          <w:rFonts w:ascii="ITC Slimbach Std" w:hAnsi="ITC Slimbach Std"/>
          <w:i/>
          <w:sz w:val="24"/>
        </w:rPr>
        <w:t>sovereign</w:t>
      </w:r>
      <w:r w:rsidRPr="00DF61A4">
        <w:rPr>
          <w:rFonts w:ascii="ITC Slimbach Std" w:hAnsi="ITC Slimbach Std"/>
          <w:sz w:val="24"/>
        </w:rPr>
        <w:t>. The sovereign, created by the people, might be a person or a group. The sovereign would make and enforce the laws to secure a peaceful society</w:t>
      </w:r>
      <w:r w:rsidR="002A2E77" w:rsidRPr="00DF61A4">
        <w:rPr>
          <w:rFonts w:ascii="ITC Slimbach Std" w:hAnsi="ITC Slimbach Std"/>
          <w:sz w:val="24"/>
        </w:rPr>
        <w:t xml:space="preserve">. This would make </w:t>
      </w:r>
      <w:r w:rsidRPr="00DF61A4">
        <w:rPr>
          <w:rFonts w:ascii="ITC Slimbach Std" w:hAnsi="ITC Slimbach Std"/>
          <w:sz w:val="24"/>
        </w:rPr>
        <w:t>life, liberty, and property possible. Hobbes called this agreement the “social contract.”</w:t>
      </w:r>
    </w:p>
    <w:p w:rsidR="00511E8B" w:rsidRPr="00DF61A4" w:rsidRDefault="00511E8B" w:rsidP="00511E8B">
      <w:pPr>
        <w:widowControl w:val="0"/>
        <w:rPr>
          <w:rFonts w:ascii="ITC Slimbach Std" w:hAnsi="ITC Slimbach Std"/>
          <w:sz w:val="24"/>
        </w:rPr>
      </w:pPr>
    </w:p>
    <w:p w:rsidR="00511E8B" w:rsidRPr="00DF61A4" w:rsidRDefault="00511E8B" w:rsidP="00511E8B">
      <w:pPr>
        <w:widowControl w:val="0"/>
        <w:rPr>
          <w:rFonts w:ascii="ITC Slimbach Std" w:hAnsi="ITC Slimbach Std"/>
          <w:sz w:val="24"/>
        </w:rPr>
      </w:pPr>
      <w:r w:rsidRPr="00DF61A4">
        <w:rPr>
          <w:rFonts w:ascii="ITC Slimbach Std" w:hAnsi="ITC Slimbach Std"/>
          <w:sz w:val="24"/>
        </w:rPr>
        <w:t xml:space="preserve">Hobbes believed that a government headed by a king was the best form that the sovereign could take. Placing all power in the hands of a king, Hobbes argued, would mean more </w:t>
      </w:r>
      <w:r w:rsidR="002A2E77" w:rsidRPr="00DF61A4">
        <w:rPr>
          <w:rFonts w:ascii="ITC Slimbach Std" w:hAnsi="ITC Slimbach Std"/>
          <w:sz w:val="24"/>
        </w:rPr>
        <w:t>sure</w:t>
      </w:r>
      <w:r w:rsidRPr="00DF61A4">
        <w:rPr>
          <w:rFonts w:ascii="ITC Slimbach Std" w:hAnsi="ITC Slimbach Std"/>
          <w:sz w:val="24"/>
        </w:rPr>
        <w:t xml:space="preserve"> and consistent exercise of political authority. Hobbes also </w:t>
      </w:r>
      <w:r w:rsidR="002A2E77" w:rsidRPr="00DF61A4">
        <w:rPr>
          <w:rFonts w:ascii="ITC Slimbach Std" w:hAnsi="ITC Slimbach Std"/>
          <w:sz w:val="24"/>
        </w:rPr>
        <w:t>claimed</w:t>
      </w:r>
      <w:r w:rsidRPr="00DF61A4">
        <w:rPr>
          <w:rFonts w:ascii="ITC Slimbach Std" w:hAnsi="ITC Slimbach Std"/>
          <w:sz w:val="24"/>
        </w:rPr>
        <w:t xml:space="preserve"> that the social contract was an agreement only among the people and not between them and their king. Once the people had given absolute power to the king, they had no right to revolt against him.</w:t>
      </w:r>
    </w:p>
    <w:p w:rsidR="00511E8B" w:rsidRPr="00DF61A4" w:rsidRDefault="00511E8B" w:rsidP="00511E8B">
      <w:pPr>
        <w:widowControl w:val="0"/>
        <w:rPr>
          <w:rFonts w:ascii="ITC Slimbach Std" w:hAnsi="ITC Slimbach Std"/>
          <w:sz w:val="24"/>
        </w:rPr>
      </w:pPr>
    </w:p>
    <w:p w:rsidR="00511E8B" w:rsidRPr="00DF61A4" w:rsidRDefault="00511E8B" w:rsidP="00511E8B">
      <w:pPr>
        <w:widowControl w:val="0"/>
        <w:rPr>
          <w:rFonts w:ascii="ITC Slimbach Std" w:hAnsi="ITC Slimbach Std"/>
          <w:sz w:val="24"/>
        </w:rPr>
      </w:pPr>
      <w:r w:rsidRPr="00DF61A4">
        <w:rPr>
          <w:rFonts w:ascii="ITC Slimbach Std" w:hAnsi="ITC Slimbach Std"/>
          <w:sz w:val="24"/>
        </w:rPr>
        <w:t xml:space="preserve">Hobbes warned against the church meddling with the king’s government. He feared religion could become a source of civil war. </w:t>
      </w:r>
      <w:r w:rsidR="002A2E77" w:rsidRPr="00DF61A4">
        <w:rPr>
          <w:rFonts w:ascii="ITC Slimbach Std" w:hAnsi="ITC Slimbach Std"/>
          <w:sz w:val="24"/>
        </w:rPr>
        <w:t>He thought</w:t>
      </w:r>
      <w:r w:rsidRPr="00DF61A4">
        <w:rPr>
          <w:rFonts w:ascii="ITC Slimbach Std" w:hAnsi="ITC Slimbach Std"/>
          <w:sz w:val="24"/>
        </w:rPr>
        <w:t xml:space="preserve"> that the</w:t>
      </w:r>
      <w:r w:rsidR="002A2E77" w:rsidRPr="00DF61A4">
        <w:rPr>
          <w:rFonts w:ascii="ITC Slimbach Std" w:hAnsi="ITC Slimbach Std"/>
          <w:sz w:val="24"/>
        </w:rPr>
        <w:t xml:space="preserve"> church</w:t>
      </w:r>
      <w:r w:rsidRPr="00DF61A4">
        <w:rPr>
          <w:rFonts w:ascii="ITC Slimbach Std" w:hAnsi="ITC Slimbach Std"/>
          <w:sz w:val="24"/>
        </w:rPr>
        <w:t xml:space="preserve"> </w:t>
      </w:r>
      <w:r w:rsidR="002A2E77" w:rsidRPr="00DF61A4">
        <w:rPr>
          <w:rFonts w:ascii="ITC Slimbach Std" w:hAnsi="ITC Slimbach Std"/>
          <w:sz w:val="24"/>
        </w:rPr>
        <w:t xml:space="preserve">should be </w:t>
      </w:r>
      <w:r w:rsidRPr="00DF61A4">
        <w:rPr>
          <w:rFonts w:ascii="ITC Slimbach Std" w:hAnsi="ITC Slimbach Std"/>
          <w:sz w:val="24"/>
        </w:rPr>
        <w:t>a department of the king’s government</w:t>
      </w:r>
      <w:r w:rsidR="002A2E77" w:rsidRPr="00DF61A4">
        <w:rPr>
          <w:rFonts w:ascii="ITC Slimbach Std" w:hAnsi="ITC Slimbach Std"/>
          <w:sz w:val="24"/>
        </w:rPr>
        <w:t>. That way the king could</w:t>
      </w:r>
      <w:r w:rsidRPr="00DF61A4">
        <w:rPr>
          <w:rFonts w:ascii="ITC Slimbach Std" w:hAnsi="ITC Slimbach Std"/>
          <w:sz w:val="24"/>
        </w:rPr>
        <w:t xml:space="preserve"> closely control all religious affairs. In any conflict between divine and royal law, Hobbes wrote, the individual should obey the king or choose death.</w:t>
      </w:r>
    </w:p>
    <w:p w:rsidR="00511E8B" w:rsidRPr="00DF61A4" w:rsidRDefault="003274AF" w:rsidP="00511E8B">
      <w:pPr>
        <w:widowControl w:val="0"/>
        <w:rPr>
          <w:rFonts w:ascii="ITC Slimbach Std" w:hAnsi="ITC Slimbach Std"/>
          <w:sz w:val="24"/>
        </w:rPr>
      </w:pPr>
      <w:r>
        <w:rPr>
          <w:rFonts w:ascii="ITC Slimbach Std" w:hAnsi="ITC Slimbach Std"/>
          <w:noProof/>
          <w:sz w:val="24"/>
        </w:rPr>
        <w:lastRenderedPageBreak/>
        <w:drawing>
          <wp:anchor distT="0" distB="0" distL="114300" distR="114300" simplePos="0" relativeHeight="251658240" behindDoc="1" locked="0" layoutInCell="1" allowOverlap="1" wp14:anchorId="76508D45" wp14:editId="0B4897FD">
            <wp:simplePos x="0" y="0"/>
            <wp:positionH relativeFrom="column">
              <wp:posOffset>3935730</wp:posOffset>
            </wp:positionH>
            <wp:positionV relativeFrom="paragraph">
              <wp:posOffset>-301625</wp:posOffset>
            </wp:positionV>
            <wp:extent cx="1918970" cy="2712720"/>
            <wp:effectExtent l="57150" t="57150" r="119380" b="106680"/>
            <wp:wrapTight wrapText="bothSides">
              <wp:wrapPolygon edited="0">
                <wp:start x="0" y="-455"/>
                <wp:lineTo x="-643" y="-303"/>
                <wp:lineTo x="-643" y="21539"/>
                <wp:lineTo x="-214" y="22298"/>
                <wp:lineTo x="22086" y="22298"/>
                <wp:lineTo x="22300" y="22146"/>
                <wp:lineTo x="22729" y="21539"/>
                <wp:lineTo x="22729" y="2124"/>
                <wp:lineTo x="22086" y="-152"/>
                <wp:lineTo x="22086" y="-455"/>
                <wp:lineTo x="0" y="-45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ke.jpg"/>
                    <pic:cNvPicPr/>
                  </pic:nvPicPr>
                  <pic:blipFill rotWithShape="1">
                    <a:blip r:embed="rId9" cstate="print">
                      <a:extLst>
                        <a:ext uri="{BEBA8EAE-BF5A-486C-A8C5-ECC9F3942E4B}">
                          <a14:imgProps xmlns:a14="http://schemas.microsoft.com/office/drawing/2010/main">
                            <a14:imgLayer r:embed="rId10">
                              <a14:imgEffect>
                                <a14:brightnessContrast bright="40000"/>
                              </a14:imgEffect>
                            </a14:imgLayer>
                          </a14:imgProps>
                        </a:ext>
                        <a:ext uri="{28A0092B-C50C-407E-A947-70E740481C1C}">
                          <a14:useLocalDpi xmlns:a14="http://schemas.microsoft.com/office/drawing/2010/main" val="0"/>
                        </a:ext>
                      </a:extLst>
                    </a:blip>
                    <a:srcRect l="6372" t="12307" b="2452"/>
                    <a:stretch/>
                  </pic:blipFill>
                  <pic:spPr bwMode="auto">
                    <a:xfrm>
                      <a:off x="0" y="0"/>
                      <a:ext cx="1918970" cy="2712720"/>
                    </a:xfrm>
                    <a:prstGeom prst="rect">
                      <a:avLst/>
                    </a:prstGeom>
                    <a:ln w="3175">
                      <a:solidFill>
                        <a:schemeClr val="tx1"/>
                      </a:solid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11E8B" w:rsidRPr="002C5E87" w:rsidRDefault="00511E8B" w:rsidP="00511E8B">
      <w:pPr>
        <w:widowControl w:val="0"/>
        <w:rPr>
          <w:rFonts w:ascii="Interstate-Regular" w:hAnsi="Interstate-Regular"/>
          <w:sz w:val="24"/>
        </w:rPr>
      </w:pPr>
      <w:r w:rsidRPr="002C5E87">
        <w:rPr>
          <w:rFonts w:ascii="Interstate-Regular" w:hAnsi="Interstate-Regular"/>
          <w:sz w:val="24"/>
        </w:rPr>
        <w:t xml:space="preserve">John Locke (1632–1704) </w:t>
      </w:r>
    </w:p>
    <w:p w:rsidR="00511E8B" w:rsidRPr="002C5E87" w:rsidRDefault="00511E8B" w:rsidP="00511E8B">
      <w:pPr>
        <w:widowControl w:val="0"/>
        <w:rPr>
          <w:rFonts w:ascii="ITC Slimbach Std" w:hAnsi="ITC Slimbach Std"/>
          <w:sz w:val="24"/>
        </w:rPr>
      </w:pPr>
      <w:r w:rsidRPr="002C5E87">
        <w:rPr>
          <w:rFonts w:ascii="ITC Slimbach Std" w:hAnsi="ITC Slimbach Std"/>
          <w:sz w:val="24"/>
        </w:rPr>
        <w:t>John Locke was born shortly before the English Civil War. Locke studied science and medicine at Oxford University and became a professor there. He sided with the P</w:t>
      </w:r>
      <w:r w:rsidR="002D3E61" w:rsidRPr="002C5E87">
        <w:rPr>
          <w:rFonts w:ascii="ITC Slimbach Std" w:hAnsi="ITC Slimbach Std"/>
          <w:sz w:val="24"/>
        </w:rPr>
        <w:t>rotestant Parliament agains</w:t>
      </w:r>
      <w:r w:rsidR="002C5E87">
        <w:rPr>
          <w:rFonts w:ascii="ITC Slimbach Std" w:hAnsi="ITC Slimbach Std"/>
          <w:sz w:val="24"/>
        </w:rPr>
        <w:t>t</w:t>
      </w:r>
      <w:r w:rsidRPr="002C5E87">
        <w:rPr>
          <w:rFonts w:ascii="ITC Slimbach Std" w:hAnsi="ITC Slimbach Std"/>
          <w:sz w:val="24"/>
        </w:rPr>
        <w:t xml:space="preserve"> </w:t>
      </w:r>
      <w:r w:rsidR="002D3E61" w:rsidRPr="002C5E87">
        <w:rPr>
          <w:rFonts w:ascii="ITC Slimbach Std" w:hAnsi="ITC Slimbach Std"/>
          <w:sz w:val="24"/>
        </w:rPr>
        <w:t xml:space="preserve">the English </w:t>
      </w:r>
      <w:r w:rsidRPr="002C5E87">
        <w:rPr>
          <w:rFonts w:ascii="ITC Slimbach Std" w:hAnsi="ITC Slimbach Std"/>
          <w:sz w:val="24"/>
        </w:rPr>
        <w:t>King James II in the Glorious Revolution of 1688. This event reduced the power of the king and made Parliament the major authority in English government.</w:t>
      </w:r>
    </w:p>
    <w:p w:rsidR="00511E8B" w:rsidRPr="002C5E87" w:rsidRDefault="00511E8B" w:rsidP="00511E8B">
      <w:pPr>
        <w:widowControl w:val="0"/>
        <w:rPr>
          <w:rFonts w:ascii="ITC Slimbach Std" w:hAnsi="ITC Slimbach Std"/>
          <w:sz w:val="24"/>
        </w:rPr>
      </w:pPr>
    </w:p>
    <w:p w:rsidR="00511E8B" w:rsidRPr="002C5E87" w:rsidRDefault="00511E8B" w:rsidP="00511E8B">
      <w:pPr>
        <w:widowControl w:val="0"/>
        <w:rPr>
          <w:rFonts w:ascii="ITC Slimbach Std" w:hAnsi="ITC Slimbach Std"/>
          <w:sz w:val="24"/>
        </w:rPr>
      </w:pPr>
      <w:r w:rsidRPr="002C5E87">
        <w:rPr>
          <w:rFonts w:ascii="ITC Slimbach Std" w:hAnsi="ITC Slimbach Std"/>
          <w:sz w:val="24"/>
        </w:rPr>
        <w:t xml:space="preserve">In 1690, Locke published his </w:t>
      </w:r>
      <w:r w:rsidRPr="002C5E87">
        <w:rPr>
          <w:rFonts w:ascii="ITC Slimbach Std" w:hAnsi="ITC Slimbach Std"/>
          <w:i/>
          <w:sz w:val="24"/>
        </w:rPr>
        <w:t>Two Treatises of Government</w:t>
      </w:r>
      <w:r w:rsidRPr="002C5E87">
        <w:rPr>
          <w:rFonts w:ascii="ITC Slimbach Std" w:hAnsi="ITC Slimbach Std"/>
          <w:sz w:val="24"/>
        </w:rPr>
        <w:t>. He generally agreed with Hobbes about the brutality of the state of nature</w:t>
      </w:r>
      <w:r w:rsidR="002D3E61" w:rsidRPr="002C5E87">
        <w:rPr>
          <w:rFonts w:ascii="ITC Slimbach Std" w:hAnsi="ITC Slimbach Std"/>
          <w:sz w:val="24"/>
        </w:rPr>
        <w:t xml:space="preserve">. He also agreed that </w:t>
      </w:r>
      <w:r w:rsidRPr="002C5E87">
        <w:rPr>
          <w:rFonts w:ascii="ITC Slimbach Std" w:hAnsi="ITC Slimbach Std"/>
          <w:sz w:val="24"/>
        </w:rPr>
        <w:t>a social contract</w:t>
      </w:r>
      <w:r w:rsidR="002D3E61" w:rsidRPr="002C5E87">
        <w:rPr>
          <w:rFonts w:ascii="ITC Slimbach Std" w:hAnsi="ITC Slimbach Std"/>
          <w:sz w:val="24"/>
        </w:rPr>
        <w:t xml:space="preserve"> was needed </w:t>
      </w:r>
      <w:r w:rsidRPr="002C5E87">
        <w:rPr>
          <w:rFonts w:ascii="ITC Slimbach Std" w:hAnsi="ITC Slimbach Std"/>
          <w:sz w:val="24"/>
        </w:rPr>
        <w:t>to assure peace. But he disagreed with Hobbes on two major points.</w:t>
      </w:r>
    </w:p>
    <w:p w:rsidR="00511E8B" w:rsidRPr="002C5E87" w:rsidRDefault="00511E8B" w:rsidP="00511E8B">
      <w:pPr>
        <w:widowControl w:val="0"/>
        <w:rPr>
          <w:rFonts w:ascii="ITC Slimbach Std" w:hAnsi="ITC Slimbach Std"/>
          <w:sz w:val="24"/>
        </w:rPr>
      </w:pPr>
    </w:p>
    <w:p w:rsidR="00511E8B" w:rsidRPr="002C5E87" w:rsidRDefault="00511E8B" w:rsidP="00511E8B">
      <w:pPr>
        <w:widowControl w:val="0"/>
        <w:rPr>
          <w:rFonts w:ascii="ITC Slimbach Std" w:hAnsi="ITC Slimbach Std"/>
          <w:sz w:val="24"/>
        </w:rPr>
      </w:pPr>
      <w:r w:rsidRPr="002C5E87">
        <w:rPr>
          <w:rFonts w:ascii="ITC Slimbach Std" w:hAnsi="ITC Slimbach Std"/>
          <w:sz w:val="24"/>
        </w:rPr>
        <w:t>First, Locke argued that natural rights such as life, liberty, and property existed in the state of nature</w:t>
      </w:r>
      <w:r w:rsidR="002D3E61" w:rsidRPr="002C5E87">
        <w:rPr>
          <w:rFonts w:ascii="ITC Slimbach Std" w:hAnsi="ITC Slimbach Std"/>
          <w:sz w:val="24"/>
        </w:rPr>
        <w:t>. He believed they</w:t>
      </w:r>
      <w:r w:rsidRPr="002C5E87">
        <w:rPr>
          <w:rFonts w:ascii="ITC Slimbach Std" w:hAnsi="ITC Slimbach Std"/>
          <w:sz w:val="24"/>
        </w:rPr>
        <w:t xml:space="preserve"> could never be taken away or even voluntarily given up by individuals. These rights were “inalienable” (impossible to surrender). Locke also disagreed with Hobbes about the social contract. For him, it was not just an agreement among the people, but between them and the sovereign (preferably a king).</w:t>
      </w:r>
    </w:p>
    <w:p w:rsidR="00511E8B" w:rsidRPr="002C5E87" w:rsidRDefault="00511E8B" w:rsidP="00511E8B">
      <w:pPr>
        <w:widowControl w:val="0"/>
        <w:rPr>
          <w:rFonts w:ascii="ITC Slimbach Std" w:hAnsi="ITC Slimbach Std"/>
          <w:sz w:val="24"/>
        </w:rPr>
      </w:pPr>
    </w:p>
    <w:p w:rsidR="00511E8B" w:rsidRPr="002C5E87" w:rsidRDefault="003274AF" w:rsidP="00511E8B">
      <w:pPr>
        <w:widowControl w:val="0"/>
        <w:rPr>
          <w:rFonts w:ascii="ITC Slimbach Std" w:hAnsi="ITC Slimbach Std"/>
          <w:sz w:val="24"/>
        </w:rPr>
      </w:pPr>
      <w:bookmarkStart w:id="0" w:name="_GoBack"/>
      <w:r>
        <w:rPr>
          <w:rFonts w:ascii="ITC Slimbach Std" w:hAnsi="ITC Slimbach Std"/>
          <w:noProof/>
          <w:sz w:val="24"/>
        </w:rPr>
        <w:drawing>
          <wp:anchor distT="0" distB="0" distL="114300" distR="114300" simplePos="0" relativeHeight="251659264" behindDoc="1" locked="0" layoutInCell="1" allowOverlap="1" wp14:anchorId="30537EE5" wp14:editId="0E37E126">
            <wp:simplePos x="0" y="0"/>
            <wp:positionH relativeFrom="column">
              <wp:posOffset>-19050</wp:posOffset>
            </wp:positionH>
            <wp:positionV relativeFrom="paragraph">
              <wp:posOffset>1097915</wp:posOffset>
            </wp:positionV>
            <wp:extent cx="2229485" cy="3075305"/>
            <wp:effectExtent l="57150" t="57150" r="113665" b="106045"/>
            <wp:wrapTight wrapText="bothSides">
              <wp:wrapPolygon edited="0">
                <wp:start x="0" y="-401"/>
                <wp:lineTo x="-554" y="-268"/>
                <wp:lineTo x="-554" y="21676"/>
                <wp:lineTo x="-185" y="22211"/>
                <wp:lineTo x="21963" y="22211"/>
                <wp:lineTo x="22517" y="21274"/>
                <wp:lineTo x="22517" y="1873"/>
                <wp:lineTo x="21963" y="-134"/>
                <wp:lineTo x="21963" y="-401"/>
                <wp:lineTo x="0" y="-40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ke essa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9485" cy="3075305"/>
                    </a:xfrm>
                    <a:prstGeom prst="rect">
                      <a:avLst/>
                    </a:prstGeom>
                    <a:ln w="3175">
                      <a:solidFill>
                        <a:schemeClr val="tx1"/>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bookmarkEnd w:id="0"/>
      <w:r w:rsidR="00511E8B" w:rsidRPr="002C5E87">
        <w:rPr>
          <w:rFonts w:ascii="ITC Slimbach Std" w:hAnsi="ITC Slimbach Std"/>
          <w:sz w:val="24"/>
        </w:rPr>
        <w:t>According to Locke, the natural rights of individuals limited the power of the king. The king did not hold absolute power, as Hobbes had said</w:t>
      </w:r>
      <w:r w:rsidR="002D3E61" w:rsidRPr="002C5E87">
        <w:rPr>
          <w:rFonts w:ascii="ITC Slimbach Std" w:hAnsi="ITC Slimbach Std"/>
          <w:sz w:val="24"/>
        </w:rPr>
        <w:t>. Locke believed that the king</w:t>
      </w:r>
      <w:r w:rsidR="00511E8B" w:rsidRPr="002C5E87">
        <w:rPr>
          <w:rFonts w:ascii="ITC Slimbach Std" w:hAnsi="ITC Slimbach Std"/>
          <w:sz w:val="24"/>
        </w:rPr>
        <w:t xml:space="preserve"> acted only to enforce and protect the natural rights of the people. If a sovereign violated these rights, the social contract was broken</w:t>
      </w:r>
      <w:r w:rsidR="002D3E61" w:rsidRPr="002C5E87">
        <w:rPr>
          <w:rFonts w:ascii="ITC Slimbach Std" w:hAnsi="ITC Slimbach Std"/>
          <w:sz w:val="24"/>
        </w:rPr>
        <w:t>. If this happened,</w:t>
      </w:r>
      <w:r w:rsidR="00511E8B" w:rsidRPr="002C5E87">
        <w:rPr>
          <w:rFonts w:ascii="ITC Slimbach Std" w:hAnsi="ITC Slimbach Std"/>
          <w:sz w:val="24"/>
        </w:rPr>
        <w:t xml:space="preserve"> the people had the right to revolt and establish a new government. Less than 100 years after Locke wrote his </w:t>
      </w:r>
      <w:r w:rsidR="00511E8B" w:rsidRPr="002C5E87">
        <w:rPr>
          <w:rFonts w:ascii="ITC Slimbach Std" w:hAnsi="ITC Slimbach Std"/>
          <w:i/>
          <w:sz w:val="24"/>
        </w:rPr>
        <w:t>Two Treatises of Government</w:t>
      </w:r>
      <w:r w:rsidR="00511E8B" w:rsidRPr="002C5E87">
        <w:rPr>
          <w:rFonts w:ascii="ITC Slimbach Std" w:hAnsi="ITC Slimbach Std"/>
          <w:sz w:val="24"/>
        </w:rPr>
        <w:t>, Thomas Jefferson used his theory in writing the Declaration of Independence.</w:t>
      </w:r>
    </w:p>
    <w:p w:rsidR="00511E8B" w:rsidRPr="002C5E87" w:rsidRDefault="00511E8B" w:rsidP="00511E8B">
      <w:pPr>
        <w:widowControl w:val="0"/>
        <w:rPr>
          <w:rFonts w:ascii="ITC Slimbach Std" w:hAnsi="ITC Slimbach Std"/>
          <w:sz w:val="24"/>
        </w:rPr>
      </w:pPr>
    </w:p>
    <w:p w:rsidR="00511E8B" w:rsidRPr="002C5E87" w:rsidRDefault="00511E8B" w:rsidP="00511E8B">
      <w:pPr>
        <w:widowControl w:val="0"/>
        <w:rPr>
          <w:rFonts w:ascii="ITC Slimbach Std" w:hAnsi="ITC Slimbach Std"/>
          <w:sz w:val="24"/>
        </w:rPr>
      </w:pPr>
      <w:r w:rsidRPr="002C5E87">
        <w:rPr>
          <w:rFonts w:ascii="ITC Slimbach Std" w:hAnsi="ITC Slimbach Std"/>
          <w:sz w:val="24"/>
        </w:rPr>
        <w:t>Locke spoke out for freedom of thought, speech, and religion</w:t>
      </w:r>
      <w:r w:rsidR="002D3E61" w:rsidRPr="002C5E87">
        <w:rPr>
          <w:rFonts w:ascii="ITC Slimbach Std" w:hAnsi="ITC Slimbach Std"/>
          <w:sz w:val="24"/>
        </w:rPr>
        <w:t>. But</w:t>
      </w:r>
      <w:r w:rsidRPr="002C5E87">
        <w:rPr>
          <w:rFonts w:ascii="ITC Slimbach Std" w:hAnsi="ITC Slimbach Std"/>
          <w:sz w:val="24"/>
        </w:rPr>
        <w:t>, he believed property to be the most important natural right. He declared that owners may do whatever they want with their property as long as they do not invade the rights of others. Government, he said, was mainly necessary to promote the public good</w:t>
      </w:r>
      <w:r w:rsidR="002D3E61" w:rsidRPr="002C5E87">
        <w:rPr>
          <w:rFonts w:ascii="ITC Slimbach Std" w:hAnsi="ITC Slimbach Std"/>
          <w:sz w:val="24"/>
        </w:rPr>
        <w:t>. This</w:t>
      </w:r>
      <w:r w:rsidRPr="002C5E87">
        <w:rPr>
          <w:rFonts w:ascii="ITC Slimbach Std" w:hAnsi="ITC Slimbach Std"/>
          <w:sz w:val="24"/>
        </w:rPr>
        <w:t xml:space="preserve"> meant protecting property, encouraging commerce, and little else. “Govern lightly,” Locke said.</w:t>
      </w:r>
    </w:p>
    <w:p w:rsidR="00511E8B" w:rsidRPr="002C5E87" w:rsidRDefault="00511E8B" w:rsidP="00511E8B">
      <w:pPr>
        <w:widowControl w:val="0"/>
        <w:rPr>
          <w:rFonts w:ascii="ITC Slimbach Std" w:hAnsi="ITC Slimbach Std"/>
          <w:sz w:val="24"/>
        </w:rPr>
      </w:pPr>
    </w:p>
    <w:p w:rsidR="00511E8B" w:rsidRPr="002C5E87" w:rsidRDefault="00511E8B" w:rsidP="00511E8B">
      <w:pPr>
        <w:widowControl w:val="0"/>
        <w:rPr>
          <w:rFonts w:ascii="ITC Slimbach Std" w:hAnsi="ITC Slimbach Std"/>
          <w:sz w:val="24"/>
        </w:rPr>
      </w:pPr>
      <w:r w:rsidRPr="002C5E87">
        <w:rPr>
          <w:rFonts w:ascii="ITC Slimbach Std" w:hAnsi="ITC Slimbach Std"/>
          <w:sz w:val="24"/>
        </w:rPr>
        <w:t>Locke favored a representative government such as the English Parliament</w:t>
      </w:r>
      <w:r w:rsidR="002D3E61" w:rsidRPr="002C5E87">
        <w:rPr>
          <w:rFonts w:ascii="ITC Slimbach Std" w:hAnsi="ITC Slimbach Std"/>
          <w:sz w:val="24"/>
        </w:rPr>
        <w:t xml:space="preserve">. It </w:t>
      </w:r>
      <w:r w:rsidR="00235EDE" w:rsidRPr="002C5E87">
        <w:rPr>
          <w:rFonts w:ascii="ITC Slimbach Std" w:hAnsi="ITC Slimbach Std"/>
          <w:sz w:val="24"/>
        </w:rPr>
        <w:t xml:space="preserve">had two chambers. </w:t>
      </w:r>
      <w:r w:rsidR="002D3E61" w:rsidRPr="002C5E87">
        <w:rPr>
          <w:rFonts w:ascii="ITC Slimbach Std" w:hAnsi="ITC Slimbach Std"/>
          <w:sz w:val="24"/>
        </w:rPr>
        <w:t xml:space="preserve"> The</w:t>
      </w:r>
      <w:r w:rsidRPr="002C5E87">
        <w:rPr>
          <w:rFonts w:ascii="ITC Slimbach Std" w:hAnsi="ITC Slimbach Std"/>
          <w:sz w:val="24"/>
        </w:rPr>
        <w:t xml:space="preserve"> House of Lords</w:t>
      </w:r>
      <w:r w:rsidR="00235EDE" w:rsidRPr="002C5E87">
        <w:rPr>
          <w:rFonts w:ascii="ITC Slimbach Std" w:hAnsi="ITC Slimbach Std"/>
          <w:sz w:val="24"/>
        </w:rPr>
        <w:t xml:space="preserve"> was </w:t>
      </w:r>
      <w:r w:rsidR="002D3E61" w:rsidRPr="002C5E87">
        <w:rPr>
          <w:rFonts w:ascii="ITC Slimbach Std" w:hAnsi="ITC Slimbach Std"/>
          <w:sz w:val="24"/>
        </w:rPr>
        <w:t>made up of noblemen, who</w:t>
      </w:r>
      <w:r w:rsidR="00235EDE" w:rsidRPr="002C5E87">
        <w:rPr>
          <w:rFonts w:ascii="ITC Slimbach Std" w:hAnsi="ITC Slimbach Std"/>
          <w:sz w:val="24"/>
        </w:rPr>
        <w:t xml:space="preserve"> inherited their positions. The House of Commons was made up of members elected by voters</w:t>
      </w:r>
      <w:r w:rsidRPr="002C5E87">
        <w:rPr>
          <w:rFonts w:ascii="ITC Slimbach Std" w:hAnsi="ITC Slimbach Std"/>
          <w:sz w:val="24"/>
        </w:rPr>
        <w:t xml:space="preserve">. But he wanted representatives to be only men of </w:t>
      </w:r>
      <w:r w:rsidRPr="002C5E87">
        <w:rPr>
          <w:rFonts w:ascii="ITC Slimbach Std" w:hAnsi="ITC Slimbach Std"/>
          <w:sz w:val="24"/>
        </w:rPr>
        <w:lastRenderedPageBreak/>
        <w:t xml:space="preserve">property and business. Only adult male property owners, he believed, should have the right to vote. Locke was reluctant to allow the </w:t>
      </w:r>
      <w:r w:rsidR="00235EDE" w:rsidRPr="002C5E87">
        <w:rPr>
          <w:rFonts w:ascii="ITC Slimbach Std" w:hAnsi="ITC Slimbach Std"/>
          <w:sz w:val="24"/>
        </w:rPr>
        <w:t xml:space="preserve">mass of </w:t>
      </w:r>
      <w:r w:rsidRPr="002C5E87">
        <w:rPr>
          <w:rFonts w:ascii="ITC Slimbach Std" w:hAnsi="ITC Slimbach Std"/>
          <w:sz w:val="24"/>
        </w:rPr>
        <w:t>people</w:t>
      </w:r>
      <w:r w:rsidR="00235EDE" w:rsidRPr="002C5E87">
        <w:rPr>
          <w:rFonts w:ascii="ITC Slimbach Std" w:hAnsi="ITC Slimbach Std"/>
          <w:sz w:val="24"/>
        </w:rPr>
        <w:t xml:space="preserve"> without property</w:t>
      </w:r>
      <w:r w:rsidRPr="002C5E87">
        <w:rPr>
          <w:rFonts w:ascii="ITC Slimbach Std" w:hAnsi="ITC Slimbach Std"/>
          <w:sz w:val="24"/>
        </w:rPr>
        <w:t xml:space="preserve"> to </w:t>
      </w:r>
      <w:r w:rsidR="00235EDE" w:rsidRPr="002C5E87">
        <w:rPr>
          <w:rFonts w:ascii="ITC Slimbach Std" w:hAnsi="ITC Slimbach Std"/>
          <w:sz w:val="24"/>
        </w:rPr>
        <w:t>vote or serve in government. He</w:t>
      </w:r>
      <w:r w:rsidRPr="002C5E87">
        <w:rPr>
          <w:rFonts w:ascii="ITC Slimbach Std" w:hAnsi="ITC Slimbach Std"/>
          <w:sz w:val="24"/>
        </w:rPr>
        <w:t xml:space="preserve"> believed that they were unfit.</w:t>
      </w:r>
    </w:p>
    <w:p w:rsidR="00511E8B" w:rsidRPr="002C5E87" w:rsidRDefault="00511E8B" w:rsidP="00511E8B">
      <w:pPr>
        <w:widowControl w:val="0"/>
        <w:rPr>
          <w:rFonts w:ascii="ITC Slimbach Std" w:hAnsi="ITC Slimbach Std"/>
          <w:sz w:val="24"/>
        </w:rPr>
      </w:pPr>
    </w:p>
    <w:p w:rsidR="00511E8B" w:rsidRPr="002C5E87" w:rsidRDefault="00511E8B" w:rsidP="00511E8B">
      <w:pPr>
        <w:widowControl w:val="0"/>
        <w:rPr>
          <w:rFonts w:ascii="ITC Slimbach Std" w:hAnsi="ITC Slimbach Std"/>
          <w:sz w:val="24"/>
        </w:rPr>
      </w:pPr>
      <w:r w:rsidRPr="002C5E87">
        <w:rPr>
          <w:rFonts w:ascii="ITC Slimbach Std" w:hAnsi="ITC Slimbach Std"/>
          <w:sz w:val="24"/>
        </w:rPr>
        <w:t>The supreme authority of government, Locke said, should reside in the law-making legislature, like England’s Parliament. The executive (prime minister) and courts would be creations of the legislature and under its authority.</w:t>
      </w:r>
    </w:p>
    <w:p w:rsidR="00235EDE" w:rsidRPr="002C5E87" w:rsidRDefault="00235EDE" w:rsidP="00511E8B">
      <w:pPr>
        <w:widowControl w:val="0"/>
        <w:rPr>
          <w:rFonts w:ascii="ITC Slimbach Std" w:hAnsi="ITC Slimbach Std"/>
          <w:sz w:val="24"/>
        </w:rPr>
      </w:pPr>
    </w:p>
    <w:p w:rsidR="005555A9" w:rsidRDefault="005555A9" w:rsidP="00511E8B">
      <w:pPr>
        <w:widowControl w:val="0"/>
        <w:rPr>
          <w:rFonts w:ascii="ITC Slimbach Std" w:hAnsi="ITC Slimbach Std"/>
          <w:b/>
          <w:sz w:val="24"/>
        </w:rPr>
      </w:pPr>
    </w:p>
    <w:p w:rsidR="00BF668A" w:rsidRPr="003274AF" w:rsidRDefault="00BF668A" w:rsidP="00511E8B">
      <w:pPr>
        <w:widowControl w:val="0"/>
        <w:rPr>
          <w:rFonts w:ascii="Interstate-Regular" w:hAnsi="Interstate-Regular"/>
          <w:sz w:val="24"/>
        </w:rPr>
      </w:pPr>
      <w:r w:rsidRPr="003274AF">
        <w:rPr>
          <w:rFonts w:ascii="Interstate-Regular" w:hAnsi="Interstate-Regular"/>
          <w:sz w:val="24"/>
        </w:rPr>
        <w:t>For Discussion:</w:t>
      </w:r>
    </w:p>
    <w:p w:rsidR="00BF668A" w:rsidRPr="002C5E87" w:rsidRDefault="00BF668A" w:rsidP="00511E8B">
      <w:pPr>
        <w:widowControl w:val="0"/>
        <w:rPr>
          <w:rFonts w:ascii="ITC Slimbach Std" w:hAnsi="ITC Slimbach Std"/>
          <w:b/>
          <w:sz w:val="24"/>
        </w:rPr>
      </w:pPr>
    </w:p>
    <w:p w:rsidR="00235EDE" w:rsidRDefault="002C5E87" w:rsidP="00511E8B">
      <w:pPr>
        <w:widowControl w:val="0"/>
        <w:rPr>
          <w:rFonts w:ascii="ITC Slimbach Std" w:hAnsi="ITC Slimbach Std"/>
          <w:sz w:val="24"/>
        </w:rPr>
      </w:pPr>
      <w:r>
        <w:rPr>
          <w:rFonts w:ascii="ITC Slimbach Std" w:hAnsi="ITC Slimbach Std"/>
          <w:sz w:val="24"/>
        </w:rPr>
        <w:t xml:space="preserve">1. </w:t>
      </w:r>
      <w:r w:rsidR="00B91CDB" w:rsidRPr="002C5E87">
        <w:rPr>
          <w:rFonts w:ascii="ITC Slimbach Std" w:hAnsi="ITC Slimbach Std"/>
          <w:sz w:val="24"/>
        </w:rPr>
        <w:t xml:space="preserve">How are </w:t>
      </w:r>
      <w:proofErr w:type="spellStart"/>
      <w:r w:rsidR="00B91CDB" w:rsidRPr="002C5E87">
        <w:rPr>
          <w:rFonts w:ascii="ITC Slimbach Std" w:hAnsi="ITC Slimbach Std"/>
          <w:sz w:val="24"/>
        </w:rPr>
        <w:t>Hobbe’s</w:t>
      </w:r>
      <w:proofErr w:type="spellEnd"/>
      <w:r w:rsidR="00B91CDB" w:rsidRPr="002C5E87">
        <w:rPr>
          <w:rFonts w:ascii="ITC Slimbach Std" w:hAnsi="ITC Slimbach Std"/>
          <w:sz w:val="24"/>
        </w:rPr>
        <w:t xml:space="preserve"> and Locke’s vision of government similar? How are they different?</w:t>
      </w:r>
    </w:p>
    <w:p w:rsidR="002C5E87" w:rsidRPr="002C5E87" w:rsidRDefault="002C5E87" w:rsidP="00511E8B">
      <w:pPr>
        <w:widowControl w:val="0"/>
        <w:rPr>
          <w:rFonts w:ascii="ITC Slimbach Std" w:hAnsi="ITC Slimbach Std"/>
          <w:sz w:val="24"/>
        </w:rPr>
      </w:pPr>
    </w:p>
    <w:p w:rsidR="00B91CDB" w:rsidRPr="002C5E87" w:rsidRDefault="002C5E87" w:rsidP="00511E8B">
      <w:pPr>
        <w:widowControl w:val="0"/>
        <w:rPr>
          <w:rFonts w:ascii="ITC Slimbach Std" w:hAnsi="ITC Slimbach Std"/>
          <w:sz w:val="24"/>
        </w:rPr>
      </w:pPr>
      <w:r>
        <w:rPr>
          <w:rFonts w:ascii="ITC Slimbach Std" w:hAnsi="ITC Slimbach Std"/>
          <w:sz w:val="24"/>
        </w:rPr>
        <w:t xml:space="preserve">2. </w:t>
      </w:r>
      <w:r w:rsidR="00B91CDB" w:rsidRPr="002C5E87">
        <w:rPr>
          <w:rFonts w:ascii="ITC Slimbach Std" w:hAnsi="ITC Slimbach Std"/>
          <w:sz w:val="24"/>
        </w:rPr>
        <w:t>Which vision is better?</w:t>
      </w:r>
      <w:r>
        <w:rPr>
          <w:rFonts w:ascii="ITC Slimbach Std" w:hAnsi="ITC Slimbach Std"/>
          <w:sz w:val="24"/>
        </w:rPr>
        <w:t xml:space="preserve"> Why?</w:t>
      </w:r>
    </w:p>
    <w:p w:rsidR="00511E8B" w:rsidRDefault="00511E8B" w:rsidP="00511E8B">
      <w:pPr>
        <w:widowControl w:val="0"/>
        <w:rPr>
          <w:rFonts w:ascii="ITC Slimbach Std" w:hAnsi="ITC Slimbach Std"/>
          <w:sz w:val="24"/>
        </w:rPr>
      </w:pPr>
    </w:p>
    <w:p w:rsidR="00731394" w:rsidRDefault="00731394" w:rsidP="00511E8B">
      <w:pPr>
        <w:widowControl w:val="0"/>
        <w:rPr>
          <w:rFonts w:ascii="ITC Slimbach Std" w:hAnsi="ITC Slimbach Std"/>
          <w:sz w:val="24"/>
        </w:rPr>
      </w:pPr>
    </w:p>
    <w:p w:rsidR="00731394" w:rsidRDefault="00731394" w:rsidP="00511E8B">
      <w:pPr>
        <w:widowControl w:val="0"/>
        <w:rPr>
          <w:rFonts w:ascii="ITC Slimbach Std" w:hAnsi="ITC Slimbach Std"/>
          <w:sz w:val="24"/>
        </w:rPr>
      </w:pPr>
    </w:p>
    <w:p w:rsidR="005555A9" w:rsidRDefault="005555A9" w:rsidP="00511E8B">
      <w:pPr>
        <w:widowControl w:val="0"/>
        <w:rPr>
          <w:rFonts w:ascii="ITC Slimbach Std" w:hAnsi="ITC Slimbach Std"/>
          <w:sz w:val="24"/>
        </w:rPr>
      </w:pPr>
    </w:p>
    <w:p w:rsidR="005555A9" w:rsidRDefault="005555A9" w:rsidP="00511E8B">
      <w:pPr>
        <w:widowControl w:val="0"/>
        <w:rPr>
          <w:rFonts w:ascii="ITC Slimbach Std" w:hAnsi="ITC Slimbach Std"/>
          <w:sz w:val="24"/>
        </w:rPr>
      </w:pPr>
    </w:p>
    <w:p w:rsidR="005555A9" w:rsidRPr="003274AF" w:rsidRDefault="005555A9" w:rsidP="00511E8B">
      <w:pPr>
        <w:widowControl w:val="0"/>
        <w:rPr>
          <w:rFonts w:ascii="ITC Slimbach Std" w:hAnsi="ITC Slimbach Std"/>
          <w:sz w:val="16"/>
          <w:szCs w:val="16"/>
        </w:rPr>
      </w:pPr>
    </w:p>
    <w:p w:rsidR="002C5E87" w:rsidRPr="003274AF" w:rsidRDefault="002C5E87" w:rsidP="00511E8B">
      <w:pPr>
        <w:widowControl w:val="0"/>
        <w:rPr>
          <w:rFonts w:ascii="ITC Slimbach Std" w:hAnsi="ITC Slimbach Std"/>
          <w:sz w:val="16"/>
          <w:szCs w:val="16"/>
        </w:rPr>
      </w:pPr>
      <w:r w:rsidRPr="003274AF">
        <w:rPr>
          <w:rFonts w:ascii="ITC Slimbach Std" w:hAnsi="ITC Slimbach Std"/>
          <w:sz w:val="16"/>
          <w:szCs w:val="16"/>
        </w:rPr>
        <w:t>Graphic:</w:t>
      </w:r>
      <w:r w:rsidR="005555A9" w:rsidRPr="003274AF">
        <w:rPr>
          <w:rFonts w:ascii="ITC Slimbach Std" w:hAnsi="ITC Slimbach Std"/>
          <w:sz w:val="16"/>
          <w:szCs w:val="16"/>
        </w:rPr>
        <w:t xml:space="preserve"> The frontispiece of the book Leviathan by Thomas Hobbes.</w:t>
      </w:r>
      <w:r w:rsidR="005555A9" w:rsidRPr="003274AF">
        <w:rPr>
          <w:sz w:val="16"/>
          <w:szCs w:val="16"/>
        </w:rPr>
        <w:t xml:space="preserve"> </w:t>
      </w:r>
      <w:hyperlink r:id="rId12" w:anchor="/media/File:Leviathan.jpg" w:history="1">
        <w:r w:rsidR="005555A9" w:rsidRPr="003274AF">
          <w:rPr>
            <w:rStyle w:val="Hyperlink"/>
            <w:rFonts w:ascii="ITC Slimbach Std" w:hAnsi="ITC Slimbach Std"/>
            <w:sz w:val="16"/>
            <w:szCs w:val="16"/>
          </w:rPr>
          <w:t>https://commons.wikimedia.org/wiki/Thomas_Hobbes#/media/File:Leviathan.jpg</w:t>
        </w:r>
      </w:hyperlink>
    </w:p>
    <w:p w:rsidR="002C5E87" w:rsidRPr="003274AF" w:rsidRDefault="002C5E87" w:rsidP="00511E8B">
      <w:pPr>
        <w:widowControl w:val="0"/>
        <w:rPr>
          <w:rFonts w:ascii="ITC Slimbach Std" w:hAnsi="ITC Slimbach Std"/>
          <w:sz w:val="16"/>
          <w:szCs w:val="16"/>
        </w:rPr>
      </w:pPr>
    </w:p>
    <w:p w:rsidR="00E222CB" w:rsidRPr="003274AF" w:rsidRDefault="00E222CB" w:rsidP="00511E8B">
      <w:pPr>
        <w:widowControl w:val="0"/>
        <w:rPr>
          <w:rFonts w:ascii="ITC Slimbach Std" w:hAnsi="ITC Slimbach Std"/>
          <w:sz w:val="16"/>
          <w:szCs w:val="16"/>
        </w:rPr>
      </w:pPr>
      <w:r w:rsidRPr="003274AF">
        <w:rPr>
          <w:rFonts w:ascii="ITC Slimbach Std" w:hAnsi="ITC Slimbach Std"/>
          <w:sz w:val="16"/>
          <w:szCs w:val="16"/>
        </w:rPr>
        <w:t>Graphic: John Locke</w:t>
      </w:r>
      <w:r w:rsidR="00731394" w:rsidRPr="003274AF">
        <w:rPr>
          <w:rFonts w:ascii="ITC Slimbach Std" w:hAnsi="ITC Slimbach Std"/>
          <w:sz w:val="16"/>
          <w:szCs w:val="16"/>
        </w:rPr>
        <w:t>, 1</w:t>
      </w:r>
      <w:r w:rsidR="00731394" w:rsidRPr="003274AF">
        <w:rPr>
          <w:rFonts w:ascii="ITC Slimbach Std" w:hAnsi="ITC Slimbach Std" w:cs="Arial"/>
          <w:color w:val="333333"/>
          <w:sz w:val="16"/>
          <w:szCs w:val="16"/>
          <w:shd w:val="clear" w:color="auto" w:fill="FFFFFF"/>
        </w:rPr>
        <w:t xml:space="preserve">632-1704. Library of </w:t>
      </w:r>
      <w:proofErr w:type="gramStart"/>
      <w:r w:rsidR="00731394" w:rsidRPr="003274AF">
        <w:rPr>
          <w:rFonts w:ascii="ITC Slimbach Std" w:hAnsi="ITC Slimbach Std" w:cs="Arial"/>
          <w:color w:val="333333"/>
          <w:sz w:val="16"/>
          <w:szCs w:val="16"/>
          <w:shd w:val="clear" w:color="auto" w:fill="FFFFFF"/>
        </w:rPr>
        <w:t>Congress</w:t>
      </w:r>
      <w:r w:rsidR="003274AF">
        <w:rPr>
          <w:rFonts w:ascii="ITC Slimbach Std" w:hAnsi="ITC Slimbach Std" w:cs="Arial"/>
          <w:color w:val="333333"/>
          <w:sz w:val="16"/>
          <w:szCs w:val="16"/>
          <w:shd w:val="clear" w:color="auto" w:fill="FFFFFF"/>
        </w:rPr>
        <w:t xml:space="preserve">  </w:t>
      </w:r>
      <w:proofErr w:type="gramEnd"/>
      <w:hyperlink r:id="rId13" w:history="1">
        <w:r w:rsidR="00731394" w:rsidRPr="003274AF">
          <w:rPr>
            <w:rStyle w:val="Hyperlink"/>
            <w:rFonts w:ascii="ITC Slimbach Std" w:hAnsi="ITC Slimbach Std"/>
            <w:sz w:val="16"/>
            <w:szCs w:val="16"/>
          </w:rPr>
          <w:t>https://www.loc.gov/item/2004672071/</w:t>
        </w:r>
      </w:hyperlink>
    </w:p>
    <w:p w:rsidR="00731394" w:rsidRPr="003274AF" w:rsidRDefault="00731394" w:rsidP="00511E8B">
      <w:pPr>
        <w:widowControl w:val="0"/>
        <w:rPr>
          <w:rFonts w:ascii="ITC Slimbach Std" w:hAnsi="ITC Slimbach Std"/>
          <w:sz w:val="16"/>
          <w:szCs w:val="16"/>
        </w:rPr>
      </w:pPr>
    </w:p>
    <w:p w:rsidR="00731394" w:rsidRPr="003274AF" w:rsidRDefault="00731394" w:rsidP="00511E8B">
      <w:pPr>
        <w:widowControl w:val="0"/>
        <w:rPr>
          <w:rFonts w:ascii="ITC Slimbach Std" w:hAnsi="ITC Slimbach Std"/>
          <w:sz w:val="16"/>
          <w:szCs w:val="16"/>
        </w:rPr>
      </w:pPr>
      <w:r w:rsidRPr="003274AF">
        <w:rPr>
          <w:rFonts w:ascii="ITC Slimbach Std" w:hAnsi="ITC Slimbach Std"/>
          <w:sz w:val="16"/>
          <w:szCs w:val="16"/>
        </w:rPr>
        <w:t>Graphic: Title page of John Locke, Two Treatises of Government (London, 1690), Library of Congress</w:t>
      </w:r>
      <w:r w:rsidR="00C017DF" w:rsidRPr="003274AF">
        <w:rPr>
          <w:rFonts w:ascii="ITC Slimbach Std" w:hAnsi="ITC Slimbach Std"/>
          <w:sz w:val="16"/>
          <w:szCs w:val="16"/>
        </w:rPr>
        <w:t xml:space="preserve">. </w:t>
      </w:r>
      <w:hyperlink r:id="rId14" w:history="1">
        <w:r w:rsidR="003274AF" w:rsidRPr="00313CEF">
          <w:rPr>
            <w:rStyle w:val="Hyperlink"/>
            <w:rFonts w:ascii="ITC Slimbach Std" w:hAnsi="ITC Slimbach Std"/>
            <w:sz w:val="16"/>
            <w:szCs w:val="16"/>
          </w:rPr>
          <w:t>https://www.loc.gov/item/2002710224/</w:t>
        </w:r>
      </w:hyperlink>
    </w:p>
    <w:p w:rsidR="00731394" w:rsidRPr="003274AF" w:rsidRDefault="00731394" w:rsidP="00511E8B">
      <w:pPr>
        <w:widowControl w:val="0"/>
        <w:rPr>
          <w:rFonts w:ascii="ITC Slimbach Std" w:hAnsi="ITC Slimbach Std"/>
          <w:sz w:val="16"/>
          <w:szCs w:val="16"/>
        </w:rPr>
      </w:pPr>
    </w:p>
    <w:p w:rsidR="002C5E87" w:rsidRPr="003274AF" w:rsidRDefault="002C5E87" w:rsidP="00511E8B">
      <w:pPr>
        <w:widowControl w:val="0"/>
        <w:rPr>
          <w:rFonts w:ascii="ITC Slimbach Std" w:hAnsi="ITC Slimbach Std"/>
          <w:sz w:val="16"/>
          <w:szCs w:val="16"/>
        </w:rPr>
      </w:pPr>
    </w:p>
    <w:sectPr w:rsidR="002C5E87" w:rsidRPr="003274AF">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EAA" w:rsidRDefault="00F83EAA" w:rsidP="00F76156">
      <w:r>
        <w:separator/>
      </w:r>
    </w:p>
  </w:endnote>
  <w:endnote w:type="continuationSeparator" w:id="0">
    <w:p w:rsidR="00F83EAA" w:rsidRDefault="00F83EAA" w:rsidP="00F7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state-Regular">
    <w:panose1 w:val="02000603020000020004"/>
    <w:charset w:val="00"/>
    <w:family w:val="auto"/>
    <w:pitch w:val="variable"/>
    <w:sig w:usb0="80000027" w:usb1="00000040" w:usb2="00000000" w:usb3="00000000" w:csb0="00000001" w:csb1="00000000"/>
  </w:font>
  <w:font w:name="ITC Slimbach Std">
    <w:panose1 w:val="02020503060506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156" w:rsidRDefault="00F76156">
    <w:pPr>
      <w:pStyle w:val="Footer"/>
    </w:pPr>
    <w:r>
      <w:t>© Constitutional Rights Foundation, 2016</w:t>
    </w:r>
    <w:r w:rsidR="003274AF">
      <w:tab/>
    </w:r>
    <w:r w:rsidR="003274AF">
      <w:tab/>
    </w:r>
    <w:r w:rsidR="003274AF">
      <w:fldChar w:fldCharType="begin"/>
    </w:r>
    <w:r w:rsidR="003274AF">
      <w:instrText xml:space="preserve"> PAGE   \* MERGEFORMAT </w:instrText>
    </w:r>
    <w:r w:rsidR="003274AF">
      <w:fldChar w:fldCharType="separate"/>
    </w:r>
    <w:r w:rsidR="003274AF">
      <w:rPr>
        <w:noProof/>
      </w:rPr>
      <w:t>3</w:t>
    </w:r>
    <w:r w:rsidR="003274A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EAA" w:rsidRDefault="00F83EAA" w:rsidP="00F76156">
      <w:r>
        <w:separator/>
      </w:r>
    </w:p>
  </w:footnote>
  <w:footnote w:type="continuationSeparator" w:id="0">
    <w:p w:rsidR="00F83EAA" w:rsidRDefault="00F83EAA" w:rsidP="00F761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0F9"/>
    <w:rsid w:val="0006727A"/>
    <w:rsid w:val="001A1099"/>
    <w:rsid w:val="00235EDE"/>
    <w:rsid w:val="002A2E77"/>
    <w:rsid w:val="002C5E87"/>
    <w:rsid w:val="002D3E61"/>
    <w:rsid w:val="003274AF"/>
    <w:rsid w:val="00511E8B"/>
    <w:rsid w:val="005555A9"/>
    <w:rsid w:val="005D7EDB"/>
    <w:rsid w:val="00606362"/>
    <w:rsid w:val="00731394"/>
    <w:rsid w:val="007B10F9"/>
    <w:rsid w:val="00B91CDB"/>
    <w:rsid w:val="00BF668A"/>
    <w:rsid w:val="00C017DF"/>
    <w:rsid w:val="00DF61A4"/>
    <w:rsid w:val="00E222CB"/>
    <w:rsid w:val="00ED1F47"/>
    <w:rsid w:val="00F66268"/>
    <w:rsid w:val="00F76156"/>
    <w:rsid w:val="00F83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0F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5E87"/>
    <w:rPr>
      <w:color w:val="0000FF" w:themeColor="hyperlink"/>
      <w:u w:val="single"/>
    </w:rPr>
  </w:style>
  <w:style w:type="paragraph" w:styleId="BalloonText">
    <w:name w:val="Balloon Text"/>
    <w:basedOn w:val="Normal"/>
    <w:link w:val="BalloonTextChar"/>
    <w:uiPriority w:val="99"/>
    <w:semiHidden/>
    <w:unhideWhenUsed/>
    <w:rsid w:val="00731394"/>
    <w:rPr>
      <w:rFonts w:ascii="Tahoma" w:hAnsi="Tahoma" w:cs="Tahoma"/>
      <w:sz w:val="16"/>
      <w:szCs w:val="16"/>
    </w:rPr>
  </w:style>
  <w:style w:type="character" w:customStyle="1" w:styleId="BalloonTextChar">
    <w:name w:val="Balloon Text Char"/>
    <w:basedOn w:val="DefaultParagraphFont"/>
    <w:link w:val="BalloonText"/>
    <w:uiPriority w:val="99"/>
    <w:semiHidden/>
    <w:rsid w:val="00731394"/>
    <w:rPr>
      <w:rFonts w:ascii="Tahoma" w:hAnsi="Tahoma" w:cs="Tahoma"/>
      <w:sz w:val="16"/>
      <w:szCs w:val="16"/>
    </w:rPr>
  </w:style>
  <w:style w:type="character" w:customStyle="1" w:styleId="apple-converted-space">
    <w:name w:val="apple-converted-space"/>
    <w:basedOn w:val="DefaultParagraphFont"/>
    <w:rsid w:val="005555A9"/>
  </w:style>
  <w:style w:type="paragraph" w:styleId="Header">
    <w:name w:val="header"/>
    <w:basedOn w:val="Normal"/>
    <w:link w:val="HeaderChar"/>
    <w:uiPriority w:val="99"/>
    <w:unhideWhenUsed/>
    <w:rsid w:val="00F76156"/>
    <w:pPr>
      <w:tabs>
        <w:tab w:val="center" w:pos="4680"/>
        <w:tab w:val="right" w:pos="9360"/>
      </w:tabs>
    </w:pPr>
  </w:style>
  <w:style w:type="character" w:customStyle="1" w:styleId="HeaderChar">
    <w:name w:val="Header Char"/>
    <w:basedOn w:val="DefaultParagraphFont"/>
    <w:link w:val="Header"/>
    <w:uiPriority w:val="99"/>
    <w:rsid w:val="00F76156"/>
    <w:rPr>
      <w:rFonts w:ascii="Calibri" w:hAnsi="Calibri" w:cs="Times New Roman"/>
    </w:rPr>
  </w:style>
  <w:style w:type="paragraph" w:styleId="Footer">
    <w:name w:val="footer"/>
    <w:basedOn w:val="Normal"/>
    <w:link w:val="FooterChar"/>
    <w:uiPriority w:val="99"/>
    <w:unhideWhenUsed/>
    <w:rsid w:val="00F76156"/>
    <w:pPr>
      <w:tabs>
        <w:tab w:val="center" w:pos="4680"/>
        <w:tab w:val="right" w:pos="9360"/>
      </w:tabs>
    </w:pPr>
  </w:style>
  <w:style w:type="character" w:customStyle="1" w:styleId="FooterChar">
    <w:name w:val="Footer Char"/>
    <w:basedOn w:val="DefaultParagraphFont"/>
    <w:link w:val="Footer"/>
    <w:uiPriority w:val="99"/>
    <w:rsid w:val="00F76156"/>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0F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5E87"/>
    <w:rPr>
      <w:color w:val="0000FF" w:themeColor="hyperlink"/>
      <w:u w:val="single"/>
    </w:rPr>
  </w:style>
  <w:style w:type="paragraph" w:styleId="BalloonText">
    <w:name w:val="Balloon Text"/>
    <w:basedOn w:val="Normal"/>
    <w:link w:val="BalloonTextChar"/>
    <w:uiPriority w:val="99"/>
    <w:semiHidden/>
    <w:unhideWhenUsed/>
    <w:rsid w:val="00731394"/>
    <w:rPr>
      <w:rFonts w:ascii="Tahoma" w:hAnsi="Tahoma" w:cs="Tahoma"/>
      <w:sz w:val="16"/>
      <w:szCs w:val="16"/>
    </w:rPr>
  </w:style>
  <w:style w:type="character" w:customStyle="1" w:styleId="BalloonTextChar">
    <w:name w:val="Balloon Text Char"/>
    <w:basedOn w:val="DefaultParagraphFont"/>
    <w:link w:val="BalloonText"/>
    <w:uiPriority w:val="99"/>
    <w:semiHidden/>
    <w:rsid w:val="00731394"/>
    <w:rPr>
      <w:rFonts w:ascii="Tahoma" w:hAnsi="Tahoma" w:cs="Tahoma"/>
      <w:sz w:val="16"/>
      <w:szCs w:val="16"/>
    </w:rPr>
  </w:style>
  <w:style w:type="character" w:customStyle="1" w:styleId="apple-converted-space">
    <w:name w:val="apple-converted-space"/>
    <w:basedOn w:val="DefaultParagraphFont"/>
    <w:rsid w:val="005555A9"/>
  </w:style>
  <w:style w:type="paragraph" w:styleId="Header">
    <w:name w:val="header"/>
    <w:basedOn w:val="Normal"/>
    <w:link w:val="HeaderChar"/>
    <w:uiPriority w:val="99"/>
    <w:unhideWhenUsed/>
    <w:rsid w:val="00F76156"/>
    <w:pPr>
      <w:tabs>
        <w:tab w:val="center" w:pos="4680"/>
        <w:tab w:val="right" w:pos="9360"/>
      </w:tabs>
    </w:pPr>
  </w:style>
  <w:style w:type="character" w:customStyle="1" w:styleId="HeaderChar">
    <w:name w:val="Header Char"/>
    <w:basedOn w:val="DefaultParagraphFont"/>
    <w:link w:val="Header"/>
    <w:uiPriority w:val="99"/>
    <w:rsid w:val="00F76156"/>
    <w:rPr>
      <w:rFonts w:ascii="Calibri" w:hAnsi="Calibri" w:cs="Times New Roman"/>
    </w:rPr>
  </w:style>
  <w:style w:type="paragraph" w:styleId="Footer">
    <w:name w:val="footer"/>
    <w:basedOn w:val="Normal"/>
    <w:link w:val="FooterChar"/>
    <w:uiPriority w:val="99"/>
    <w:unhideWhenUsed/>
    <w:rsid w:val="00F76156"/>
    <w:pPr>
      <w:tabs>
        <w:tab w:val="center" w:pos="4680"/>
        <w:tab w:val="right" w:pos="9360"/>
      </w:tabs>
    </w:pPr>
  </w:style>
  <w:style w:type="character" w:customStyle="1" w:styleId="FooterChar">
    <w:name w:val="Footer Char"/>
    <w:basedOn w:val="DefaultParagraphFont"/>
    <w:link w:val="Footer"/>
    <w:uiPriority w:val="99"/>
    <w:rsid w:val="00F76156"/>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53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loc.gov/item/200467207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commons.wikimedia.org/wiki/Thomas_Hobbes"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footer" Target="footer1.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loc.gov/item/20027102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5019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2</cp:revision>
  <dcterms:created xsi:type="dcterms:W3CDTF">2017-01-07T01:01:00Z</dcterms:created>
  <dcterms:modified xsi:type="dcterms:W3CDTF">2017-01-07T01:01:00Z</dcterms:modified>
</cp:coreProperties>
</file>